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D265C3" w14:textId="4E13155E" w:rsidR="00800A53" w:rsidRDefault="00B72138" w:rsidP="00800A53">
      <w:pPr>
        <w:rPr>
          <w:rFonts w:ascii="Times" w:hAnsi="Times" w:cs="Arial"/>
          <w:color w:val="000000" w:themeColor="text1"/>
        </w:rPr>
      </w:pPr>
      <w:r>
        <w:rPr>
          <w:rFonts w:ascii="Times" w:hAnsi="Times" w:cs="Arial"/>
          <w:color w:val="000000" w:themeColor="text1"/>
        </w:rPr>
        <w:t xml:space="preserve">A </w:t>
      </w:r>
      <w:r w:rsidR="00800A53">
        <w:rPr>
          <w:rFonts w:ascii="Times" w:hAnsi="Times" w:cs="Arial"/>
          <w:color w:val="000000" w:themeColor="text1"/>
        </w:rPr>
        <w:t>B</w:t>
      </w:r>
      <w:r>
        <w:rPr>
          <w:rFonts w:ascii="Times" w:hAnsi="Times" w:cs="Arial"/>
          <w:color w:val="000000" w:themeColor="text1"/>
        </w:rPr>
        <w:t>eta estimates the tendency of a stock as it moves in tandem with the market</w:t>
      </w:r>
      <w:r w:rsidR="007B243B">
        <w:rPr>
          <w:rFonts w:ascii="Times" w:hAnsi="Times" w:cs="Arial"/>
          <w:color w:val="000000" w:themeColor="text1"/>
        </w:rPr>
        <w:t xml:space="preserve"> and external environment</w:t>
      </w:r>
      <w:r>
        <w:rPr>
          <w:rFonts w:ascii="Times" w:hAnsi="Times" w:cs="Arial"/>
          <w:color w:val="000000" w:themeColor="text1"/>
        </w:rPr>
        <w:t>.</w:t>
      </w:r>
      <w:r w:rsidR="007B243B">
        <w:rPr>
          <w:rFonts w:ascii="Times" w:hAnsi="Times" w:cs="Arial"/>
          <w:color w:val="000000" w:themeColor="text1"/>
        </w:rPr>
        <w:t xml:space="preserve"> It is measured as the covariance between the return on the asset and the return on the market portfolio divided by the variance of returns on the market portfolio. We interpret a firm’s beta be examining it by </w:t>
      </w:r>
      <w:r w:rsidR="003A59EB">
        <w:rPr>
          <w:rFonts w:ascii="Times" w:hAnsi="Times" w:cs="Arial"/>
          <w:color w:val="000000" w:themeColor="text1"/>
        </w:rPr>
        <w:t>“</w:t>
      </w:r>
      <w:r w:rsidR="007B243B">
        <w:rPr>
          <w:rFonts w:ascii="Times" w:hAnsi="Times" w:cs="Arial"/>
          <w:color w:val="000000" w:themeColor="text1"/>
        </w:rPr>
        <w:t>one and higher than one</w:t>
      </w:r>
      <w:r w:rsidR="003A59EB">
        <w:rPr>
          <w:rFonts w:ascii="Times" w:hAnsi="Times" w:cs="Arial"/>
          <w:color w:val="000000" w:themeColor="text1"/>
        </w:rPr>
        <w:t>”</w:t>
      </w:r>
      <w:r w:rsidR="007B243B">
        <w:rPr>
          <w:rFonts w:ascii="Times" w:hAnsi="Times" w:cs="Arial"/>
          <w:color w:val="000000" w:themeColor="text1"/>
        </w:rPr>
        <w:t xml:space="preserve">. A </w:t>
      </w:r>
      <w:r w:rsidR="00800A53">
        <w:rPr>
          <w:rFonts w:ascii="Times" w:hAnsi="Times" w:cs="Arial"/>
          <w:color w:val="000000" w:themeColor="text1"/>
        </w:rPr>
        <w:t xml:space="preserve">beta of one implies that the portfolio has as much risk as the market portfolio, which is also the average risk of an asset in the economy. On the other hand, a beta greater than one indicates that the stock has above average beta. </w:t>
      </w:r>
      <w:r w:rsidR="007B243B">
        <w:rPr>
          <w:rFonts w:ascii="Times" w:hAnsi="Times" w:cs="Arial"/>
          <w:color w:val="000000" w:themeColor="text1"/>
        </w:rPr>
        <w:t>Firms</w:t>
      </w:r>
      <w:r w:rsidR="003A59EB">
        <w:rPr>
          <w:rFonts w:ascii="Times" w:hAnsi="Times" w:cs="Arial"/>
          <w:color w:val="000000" w:themeColor="text1"/>
        </w:rPr>
        <w:t xml:space="preserve"> whose</w:t>
      </w:r>
      <w:r w:rsidR="007B243B">
        <w:rPr>
          <w:rFonts w:ascii="Times" w:hAnsi="Times" w:cs="Arial"/>
          <w:color w:val="000000" w:themeColor="text1"/>
        </w:rPr>
        <w:t xml:space="preserve"> market values have high correlations with the economy have high betas. Meaning, if the economy is doing well consumers </w:t>
      </w:r>
      <w:r w:rsidR="00800A53">
        <w:rPr>
          <w:rFonts w:ascii="Times" w:hAnsi="Times" w:cs="Arial"/>
          <w:color w:val="000000" w:themeColor="text1"/>
        </w:rPr>
        <w:t xml:space="preserve">are more likely to increase their spending on respective products and the value of the firm increases </w:t>
      </w:r>
      <w:r w:rsidR="007B243B">
        <w:rPr>
          <w:rFonts w:ascii="Times" w:hAnsi="Times" w:cs="Arial"/>
          <w:color w:val="000000" w:themeColor="text1"/>
        </w:rPr>
        <w:t>(</w:t>
      </w:r>
      <w:r w:rsidR="00800A53">
        <w:rPr>
          <w:rFonts w:ascii="Times" w:hAnsi="Times" w:cs="Arial"/>
          <w:color w:val="000000" w:themeColor="text1"/>
        </w:rPr>
        <w:t>making the beta greater than one</w:t>
      </w:r>
      <w:r w:rsidR="007B243B">
        <w:rPr>
          <w:rFonts w:ascii="Times" w:hAnsi="Times" w:cs="Arial"/>
          <w:color w:val="000000" w:themeColor="text1"/>
        </w:rPr>
        <w:t>)</w:t>
      </w:r>
      <w:r w:rsidR="00800A53">
        <w:rPr>
          <w:rFonts w:ascii="Times" w:hAnsi="Times" w:cs="Arial"/>
          <w:color w:val="000000" w:themeColor="text1"/>
        </w:rPr>
        <w:t xml:space="preserve">. </w:t>
      </w:r>
      <w:r w:rsidR="00557D32">
        <w:rPr>
          <w:rFonts w:ascii="Times" w:hAnsi="Times" w:cs="Arial"/>
          <w:color w:val="000000" w:themeColor="text1"/>
        </w:rPr>
        <w:t>For example, when t</w:t>
      </w:r>
      <w:r w:rsidR="007B243B">
        <w:rPr>
          <w:rFonts w:ascii="Times" w:hAnsi="Times" w:cs="Arial"/>
          <w:color w:val="000000" w:themeColor="text1"/>
        </w:rPr>
        <w:t>here is</w:t>
      </w:r>
      <w:r w:rsidR="00557D32">
        <w:rPr>
          <w:rFonts w:ascii="Times" w:hAnsi="Times" w:cs="Arial"/>
          <w:color w:val="000000" w:themeColor="text1"/>
        </w:rPr>
        <w:t xml:space="preserve"> </w:t>
      </w:r>
      <w:r w:rsidR="007B243B">
        <w:rPr>
          <w:rFonts w:ascii="Times" w:hAnsi="Times" w:cs="Arial"/>
          <w:color w:val="000000" w:themeColor="text1"/>
        </w:rPr>
        <w:t>l</w:t>
      </w:r>
      <w:r w:rsidR="00557D32">
        <w:rPr>
          <w:rFonts w:ascii="Times" w:hAnsi="Times" w:cs="Arial"/>
          <w:color w:val="000000" w:themeColor="text1"/>
        </w:rPr>
        <w:t>ow unemployment, steady to high wages</w:t>
      </w:r>
      <w:r w:rsidR="007B243B">
        <w:rPr>
          <w:rFonts w:ascii="Times" w:hAnsi="Times" w:cs="Arial"/>
          <w:color w:val="000000" w:themeColor="text1"/>
        </w:rPr>
        <w:t>,</w:t>
      </w:r>
      <w:r w:rsidR="00557D32">
        <w:rPr>
          <w:rFonts w:ascii="Times" w:hAnsi="Times" w:cs="Arial"/>
          <w:color w:val="000000" w:themeColor="text1"/>
        </w:rPr>
        <w:t xml:space="preserve"> households are more likely to consume luxury goods. However, when the economy shifts (like now </w:t>
      </w:r>
      <w:r w:rsidR="003A59EB">
        <w:rPr>
          <w:rFonts w:ascii="Times" w:hAnsi="Times" w:cs="Arial"/>
          <w:color w:val="000000" w:themeColor="text1"/>
        </w:rPr>
        <w:t xml:space="preserve">due to </w:t>
      </w:r>
      <w:proofErr w:type="spellStart"/>
      <w:r w:rsidR="00557D32">
        <w:rPr>
          <w:rFonts w:ascii="Times" w:hAnsi="Times" w:cs="Arial"/>
          <w:color w:val="000000" w:themeColor="text1"/>
        </w:rPr>
        <w:t>Covid</w:t>
      </w:r>
      <w:proofErr w:type="spellEnd"/>
      <w:r w:rsidR="00557D32">
        <w:rPr>
          <w:rFonts w:ascii="Times" w:hAnsi="Times" w:cs="Arial"/>
          <w:color w:val="000000" w:themeColor="text1"/>
        </w:rPr>
        <w:t>), buying habits for these types of products take a</w:t>
      </w:r>
      <w:r w:rsidR="007B243B">
        <w:rPr>
          <w:rFonts w:ascii="Times" w:hAnsi="Times" w:cs="Arial"/>
          <w:color w:val="000000" w:themeColor="text1"/>
        </w:rPr>
        <w:t xml:space="preserve"> drastic</w:t>
      </w:r>
      <w:r w:rsidR="00557D32">
        <w:rPr>
          <w:rFonts w:ascii="Times" w:hAnsi="Times" w:cs="Arial"/>
          <w:color w:val="000000" w:themeColor="text1"/>
        </w:rPr>
        <w:t xml:space="preserve"> turn. </w:t>
      </w:r>
      <w:r w:rsidR="003A59EB">
        <w:rPr>
          <w:rFonts w:ascii="Times" w:hAnsi="Times" w:cs="Arial"/>
          <w:color w:val="000000" w:themeColor="text1"/>
        </w:rPr>
        <w:t>People who were furloughed or laid off are less likely to be spending their money on luxury items like jewelry and cars with so much uncertainty in the market, part being because t</w:t>
      </w:r>
      <w:r w:rsidR="00557D32">
        <w:rPr>
          <w:rFonts w:ascii="Times" w:hAnsi="Times" w:cs="Arial"/>
          <w:color w:val="000000" w:themeColor="text1"/>
        </w:rPr>
        <w:t xml:space="preserve">he demand for products with high demand elasticity are more volatile than inelastic goods. However, luxury companies that produce goods with more </w:t>
      </w:r>
      <w:r w:rsidR="007B243B">
        <w:rPr>
          <w:rFonts w:ascii="Times" w:hAnsi="Times" w:cs="Arial"/>
          <w:color w:val="000000" w:themeColor="text1"/>
        </w:rPr>
        <w:t>violative</w:t>
      </w:r>
      <w:r w:rsidR="00557D32">
        <w:rPr>
          <w:rFonts w:ascii="Times" w:hAnsi="Times" w:cs="Arial"/>
          <w:color w:val="000000" w:themeColor="text1"/>
        </w:rPr>
        <w:t xml:space="preserve"> demand, experience more volatile earnings and stock returns, hence the higher beta. Companies that produce goods with a stable demand (medical supplies, education</w:t>
      </w:r>
      <w:r w:rsidR="003A59EB">
        <w:rPr>
          <w:rFonts w:ascii="Times" w:hAnsi="Times" w:cs="Arial"/>
          <w:color w:val="000000" w:themeColor="text1"/>
        </w:rPr>
        <w:t>, grocery</w:t>
      </w:r>
      <w:r w:rsidR="00557D32">
        <w:rPr>
          <w:rFonts w:ascii="Times" w:hAnsi="Times" w:cs="Arial"/>
          <w:color w:val="000000" w:themeColor="text1"/>
        </w:rPr>
        <w:t xml:space="preserve">) </w:t>
      </w:r>
      <w:r w:rsidR="003A59EB">
        <w:rPr>
          <w:rFonts w:ascii="Times" w:hAnsi="Times" w:cs="Arial"/>
          <w:color w:val="000000" w:themeColor="text1"/>
        </w:rPr>
        <w:t>do n</w:t>
      </w:r>
      <w:r w:rsidR="00557D32">
        <w:rPr>
          <w:rFonts w:ascii="Times" w:hAnsi="Times" w:cs="Arial"/>
          <w:color w:val="000000" w:themeColor="text1"/>
        </w:rPr>
        <w:t xml:space="preserve">ot experience such volatility in earnings since we are consuming these products regardless of market conditions. </w:t>
      </w:r>
    </w:p>
    <w:p w14:paraId="54BA3FF9" w14:textId="2C27927F" w:rsidR="00800A53" w:rsidRDefault="00800A53" w:rsidP="00800A53">
      <w:pPr>
        <w:rPr>
          <w:rFonts w:ascii="Times" w:hAnsi="Times" w:cs="Arial"/>
          <w:color w:val="000000" w:themeColor="text1"/>
        </w:rPr>
      </w:pPr>
    </w:p>
    <w:p w14:paraId="5C86FFF3" w14:textId="77777777" w:rsidR="00800A53" w:rsidRDefault="00800A53" w:rsidP="00B72138">
      <w:pPr>
        <w:pStyle w:val="NormalWeb"/>
        <w:spacing w:before="0" w:beforeAutospacing="0" w:after="0" w:afterAutospacing="0"/>
        <w:rPr>
          <w:rFonts w:ascii="Times" w:hAnsi="Times" w:cs="Arial"/>
          <w:color w:val="000000" w:themeColor="text1"/>
        </w:rPr>
      </w:pPr>
    </w:p>
    <w:p w14:paraId="6AC7664F" w14:textId="2833FF4C" w:rsidR="00836F3A" w:rsidRDefault="00B72138" w:rsidP="00B72138">
      <w:pPr>
        <w:pStyle w:val="NormalWeb"/>
        <w:spacing w:before="0" w:beforeAutospacing="0" w:after="0" w:afterAutospacing="0"/>
        <w:rPr>
          <w:rFonts w:ascii="Times" w:hAnsi="Times" w:cs="Arial"/>
          <w:color w:val="000000" w:themeColor="text1"/>
        </w:rPr>
      </w:pPr>
      <w:r>
        <w:rPr>
          <w:rFonts w:ascii="Times" w:hAnsi="Times" w:cs="Arial"/>
          <w:color w:val="000000" w:themeColor="text1"/>
        </w:rPr>
        <w:t>When looking at The CPI Card Group, it’s imperative to understand the nature of the business</w:t>
      </w:r>
      <w:r w:rsidR="00DD2D87">
        <w:rPr>
          <w:rFonts w:ascii="Times" w:hAnsi="Times" w:cs="Arial"/>
          <w:color w:val="000000" w:themeColor="text1"/>
        </w:rPr>
        <w:t xml:space="preserve">, </w:t>
      </w:r>
      <w:r>
        <w:rPr>
          <w:rFonts w:ascii="Times" w:hAnsi="Times" w:cs="Arial"/>
          <w:color w:val="000000" w:themeColor="text1"/>
        </w:rPr>
        <w:t xml:space="preserve">the services provided, </w:t>
      </w:r>
      <w:r w:rsidR="008322C1">
        <w:rPr>
          <w:rFonts w:ascii="Times" w:hAnsi="Times" w:cs="Arial"/>
          <w:color w:val="000000" w:themeColor="text1"/>
        </w:rPr>
        <w:t xml:space="preserve">how consumers use their products, </w:t>
      </w:r>
      <w:r>
        <w:rPr>
          <w:rFonts w:ascii="Times" w:hAnsi="Times" w:cs="Arial"/>
          <w:color w:val="000000" w:themeColor="text1"/>
        </w:rPr>
        <w:t>and most importantly how their products and services intertwine with the market. CPI is the leading provider in payment card production offering solutions physically, digitally, and on-demand. Some solutions include EMV chip, mag stripe, RFID, dual interface, and metal personalization.</w:t>
      </w:r>
      <w:r w:rsidR="00DE073C">
        <w:rPr>
          <w:rFonts w:ascii="Times" w:hAnsi="Times" w:cs="Arial"/>
          <w:color w:val="000000" w:themeColor="text1"/>
        </w:rPr>
        <w:t xml:space="preserve"> </w:t>
      </w:r>
      <w:r w:rsidR="00336BF7">
        <w:rPr>
          <w:rFonts w:ascii="Times" w:hAnsi="Times" w:cs="Arial"/>
          <w:color w:val="000000" w:themeColor="text1"/>
        </w:rPr>
        <w:t>The company is in a very niche market segment and when we compare CPI to other market leaders like Visa, the beta value is around 0.99</w:t>
      </w:r>
      <w:r w:rsidR="00836F3A">
        <w:rPr>
          <w:rFonts w:ascii="Times" w:hAnsi="Times" w:cs="Arial"/>
          <w:color w:val="000000" w:themeColor="text1"/>
        </w:rPr>
        <w:t xml:space="preserve"> </w:t>
      </w:r>
    </w:p>
    <w:p w14:paraId="4EA8B005" w14:textId="3DDD8111" w:rsidR="00B72138" w:rsidRDefault="00B72138" w:rsidP="00B72138">
      <w:pPr>
        <w:pStyle w:val="NormalWeb"/>
        <w:spacing w:before="0" w:beforeAutospacing="0" w:after="0" w:afterAutospacing="0"/>
        <w:rPr>
          <w:rFonts w:ascii="Times" w:hAnsi="Times" w:cs="Arial"/>
          <w:color w:val="000000" w:themeColor="text1"/>
        </w:rPr>
      </w:pPr>
    </w:p>
    <w:p w14:paraId="3BF580AE" w14:textId="77777777" w:rsidR="00836F3A" w:rsidRPr="00B72138" w:rsidRDefault="00836F3A" w:rsidP="00B72138">
      <w:pPr>
        <w:rPr>
          <w:rFonts w:ascii="Times" w:hAnsi="Times"/>
          <w:color w:val="000000" w:themeColor="text1"/>
        </w:rPr>
      </w:pPr>
    </w:p>
    <w:sectPr w:rsidR="00836F3A" w:rsidRPr="00B72138" w:rsidSect="00931A89">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27D1C"/>
    <w:multiLevelType w:val="multilevel"/>
    <w:tmpl w:val="F7CCE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mirrorMargin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7F3"/>
    <w:rsid w:val="00194FDF"/>
    <w:rsid w:val="00336BF7"/>
    <w:rsid w:val="0037511D"/>
    <w:rsid w:val="003A59EB"/>
    <w:rsid w:val="004B6C29"/>
    <w:rsid w:val="00557D32"/>
    <w:rsid w:val="007B243B"/>
    <w:rsid w:val="00800A53"/>
    <w:rsid w:val="008173F0"/>
    <w:rsid w:val="008322C1"/>
    <w:rsid w:val="00836F3A"/>
    <w:rsid w:val="008B6981"/>
    <w:rsid w:val="00931A89"/>
    <w:rsid w:val="00A55627"/>
    <w:rsid w:val="00B72138"/>
    <w:rsid w:val="00CA3F80"/>
    <w:rsid w:val="00CF4D09"/>
    <w:rsid w:val="00DB38E4"/>
    <w:rsid w:val="00DD2D87"/>
    <w:rsid w:val="00DE073C"/>
    <w:rsid w:val="00E41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42165E"/>
  <w15:chartTrackingRefBased/>
  <w15:docId w15:val="{5BC9F7F8-5390-794F-AB8D-C26D9AEA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D3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3F80"/>
    <w:pPr>
      <w:spacing w:before="100" w:beforeAutospacing="1" w:after="100" w:afterAutospacing="1"/>
    </w:pPr>
  </w:style>
  <w:style w:type="character" w:styleId="Hyperlink">
    <w:name w:val="Hyperlink"/>
    <w:basedOn w:val="DefaultParagraphFont"/>
    <w:uiPriority w:val="99"/>
    <w:semiHidden/>
    <w:unhideWhenUsed/>
    <w:rsid w:val="00CA3F80"/>
    <w:rPr>
      <w:color w:val="0000FF"/>
      <w:u w:val="single"/>
    </w:rPr>
  </w:style>
  <w:style w:type="character" w:styleId="FollowedHyperlink">
    <w:name w:val="FollowedHyperlink"/>
    <w:basedOn w:val="DefaultParagraphFont"/>
    <w:uiPriority w:val="99"/>
    <w:semiHidden/>
    <w:unhideWhenUsed/>
    <w:rsid w:val="00B72138"/>
    <w:rPr>
      <w:color w:val="954F72" w:themeColor="followedHyperlink"/>
      <w:u w:val="single"/>
    </w:rPr>
  </w:style>
  <w:style w:type="paragraph" w:customStyle="1" w:styleId="singlespacing">
    <w:name w:val="singlespacing"/>
    <w:basedOn w:val="Normal"/>
    <w:rsid w:val="00836F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122121">
      <w:bodyDiv w:val="1"/>
      <w:marLeft w:val="0"/>
      <w:marRight w:val="0"/>
      <w:marTop w:val="0"/>
      <w:marBottom w:val="0"/>
      <w:divBdr>
        <w:top w:val="none" w:sz="0" w:space="0" w:color="auto"/>
        <w:left w:val="none" w:sz="0" w:space="0" w:color="auto"/>
        <w:bottom w:val="none" w:sz="0" w:space="0" w:color="auto"/>
        <w:right w:val="none" w:sz="0" w:space="0" w:color="auto"/>
      </w:divBdr>
    </w:div>
    <w:div w:id="781874183">
      <w:bodyDiv w:val="1"/>
      <w:marLeft w:val="0"/>
      <w:marRight w:val="0"/>
      <w:marTop w:val="0"/>
      <w:marBottom w:val="0"/>
      <w:divBdr>
        <w:top w:val="none" w:sz="0" w:space="0" w:color="auto"/>
        <w:left w:val="none" w:sz="0" w:space="0" w:color="auto"/>
        <w:bottom w:val="none" w:sz="0" w:space="0" w:color="auto"/>
        <w:right w:val="none" w:sz="0" w:space="0" w:color="auto"/>
      </w:divBdr>
    </w:div>
    <w:div w:id="1013263841">
      <w:bodyDiv w:val="1"/>
      <w:marLeft w:val="0"/>
      <w:marRight w:val="0"/>
      <w:marTop w:val="0"/>
      <w:marBottom w:val="0"/>
      <w:divBdr>
        <w:top w:val="none" w:sz="0" w:space="0" w:color="auto"/>
        <w:left w:val="none" w:sz="0" w:space="0" w:color="auto"/>
        <w:bottom w:val="none" w:sz="0" w:space="0" w:color="auto"/>
        <w:right w:val="none" w:sz="0" w:space="0" w:color="auto"/>
      </w:divBdr>
    </w:div>
    <w:div w:id="1062217285">
      <w:bodyDiv w:val="1"/>
      <w:marLeft w:val="0"/>
      <w:marRight w:val="0"/>
      <w:marTop w:val="0"/>
      <w:marBottom w:val="0"/>
      <w:divBdr>
        <w:top w:val="none" w:sz="0" w:space="0" w:color="auto"/>
        <w:left w:val="none" w:sz="0" w:space="0" w:color="auto"/>
        <w:bottom w:val="none" w:sz="0" w:space="0" w:color="auto"/>
        <w:right w:val="none" w:sz="0" w:space="0" w:color="auto"/>
      </w:divBdr>
    </w:div>
    <w:div w:id="1648240582">
      <w:bodyDiv w:val="1"/>
      <w:marLeft w:val="0"/>
      <w:marRight w:val="0"/>
      <w:marTop w:val="0"/>
      <w:marBottom w:val="0"/>
      <w:divBdr>
        <w:top w:val="none" w:sz="0" w:space="0" w:color="auto"/>
        <w:left w:val="none" w:sz="0" w:space="0" w:color="auto"/>
        <w:bottom w:val="none" w:sz="0" w:space="0" w:color="auto"/>
        <w:right w:val="none" w:sz="0" w:space="0" w:color="auto"/>
      </w:divBdr>
    </w:div>
    <w:div w:id="1771045151">
      <w:bodyDiv w:val="1"/>
      <w:marLeft w:val="0"/>
      <w:marRight w:val="0"/>
      <w:marTop w:val="0"/>
      <w:marBottom w:val="0"/>
      <w:divBdr>
        <w:top w:val="none" w:sz="0" w:space="0" w:color="auto"/>
        <w:left w:val="none" w:sz="0" w:space="0" w:color="auto"/>
        <w:bottom w:val="none" w:sz="0" w:space="0" w:color="auto"/>
        <w:right w:val="none" w:sz="0" w:space="0" w:color="auto"/>
      </w:divBdr>
    </w:div>
    <w:div w:id="1882352477">
      <w:bodyDiv w:val="1"/>
      <w:marLeft w:val="0"/>
      <w:marRight w:val="0"/>
      <w:marTop w:val="0"/>
      <w:marBottom w:val="0"/>
      <w:divBdr>
        <w:top w:val="none" w:sz="0" w:space="0" w:color="auto"/>
        <w:left w:val="none" w:sz="0" w:space="0" w:color="auto"/>
        <w:bottom w:val="none" w:sz="0" w:space="0" w:color="auto"/>
        <w:right w:val="none" w:sz="0" w:space="0" w:color="auto"/>
      </w:divBdr>
    </w:div>
    <w:div w:id="1891919071">
      <w:bodyDiv w:val="1"/>
      <w:marLeft w:val="0"/>
      <w:marRight w:val="0"/>
      <w:marTop w:val="0"/>
      <w:marBottom w:val="0"/>
      <w:divBdr>
        <w:top w:val="none" w:sz="0" w:space="0" w:color="auto"/>
        <w:left w:val="none" w:sz="0" w:space="0" w:color="auto"/>
        <w:bottom w:val="none" w:sz="0" w:space="0" w:color="auto"/>
        <w:right w:val="none" w:sz="0" w:space="0" w:color="auto"/>
      </w:divBdr>
    </w:div>
    <w:div w:id="2039155422">
      <w:bodyDiv w:val="1"/>
      <w:marLeft w:val="0"/>
      <w:marRight w:val="0"/>
      <w:marTop w:val="0"/>
      <w:marBottom w:val="0"/>
      <w:divBdr>
        <w:top w:val="none" w:sz="0" w:space="0" w:color="auto"/>
        <w:left w:val="none" w:sz="0" w:space="0" w:color="auto"/>
        <w:bottom w:val="none" w:sz="0" w:space="0" w:color="auto"/>
        <w:right w:val="none" w:sz="0" w:space="0" w:color="auto"/>
      </w:divBdr>
    </w:div>
    <w:div w:id="207639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Kenny</dc:creator>
  <cp:keywords/>
  <dc:description/>
  <cp:lastModifiedBy>Catherine Kenny</cp:lastModifiedBy>
  <cp:revision>2</cp:revision>
  <dcterms:created xsi:type="dcterms:W3CDTF">2020-06-19T13:45:00Z</dcterms:created>
  <dcterms:modified xsi:type="dcterms:W3CDTF">2020-06-19T13:45:00Z</dcterms:modified>
</cp:coreProperties>
</file>